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E47" w:rsidRDefault="00D35E47" w:rsidP="00D35E47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7</w:t>
      </w:r>
    </w:p>
    <w:p w:rsidR="00D35E47" w:rsidRPr="001340DF" w:rsidRDefault="00D35E47" w:rsidP="00D35E47">
      <w:pPr>
        <w:pStyle w:val="3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1340DF">
        <w:rPr>
          <w:rFonts w:ascii="Times New Roman" w:hAnsi="Times New Roman" w:cs="Times New Roman"/>
          <w:b w:val="0"/>
          <w:bCs w:val="0"/>
          <w:sz w:val="28"/>
          <w:szCs w:val="28"/>
        </w:rPr>
        <w:t>Электродинамическая система.</w:t>
      </w:r>
    </w:p>
    <w:p w:rsidR="00D35E47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Приборы этой системы (рис. 7.4,а) состоят из двух обмоток: неподвижной </w:t>
      </w:r>
      <w:r w:rsidRPr="001340DF">
        <w:rPr>
          <w:i/>
          <w:sz w:val="28"/>
          <w:szCs w:val="28"/>
        </w:rPr>
        <w:t>1</w:t>
      </w:r>
      <w:r w:rsidRPr="001340DF">
        <w:rPr>
          <w:sz w:val="28"/>
          <w:szCs w:val="28"/>
        </w:rPr>
        <w:t xml:space="preserve"> и подвижной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. Подвижная обмотка укреплена на оси </w:t>
      </w:r>
      <w:r w:rsidRPr="001340DF">
        <w:rPr>
          <w:i/>
          <w:sz w:val="28"/>
          <w:szCs w:val="28"/>
          <w:lang w:val="en-US"/>
        </w:rPr>
        <w:t>OO</w:t>
      </w:r>
      <w:r w:rsidRPr="001340DF">
        <w:rPr>
          <w:i/>
          <w:sz w:val="28"/>
          <w:szCs w:val="28"/>
        </w:rPr>
        <w:t>'</w:t>
      </w:r>
      <w:r w:rsidRPr="001340DF">
        <w:rPr>
          <w:sz w:val="28"/>
          <w:szCs w:val="28"/>
        </w:rPr>
        <w:t xml:space="preserve"> и расположена внутри неподвижной обмотки. На оси </w:t>
      </w:r>
      <w:r w:rsidRPr="001340DF">
        <w:rPr>
          <w:i/>
          <w:sz w:val="28"/>
          <w:szCs w:val="28"/>
        </w:rPr>
        <w:t>OO'</w:t>
      </w:r>
      <w:r w:rsidRPr="001340DF">
        <w:rPr>
          <w:sz w:val="28"/>
          <w:szCs w:val="28"/>
        </w:rPr>
        <w:t xml:space="preserve"> подвижной обмотки укреплены указательная стрелка </w:t>
      </w:r>
      <w:r w:rsidRPr="001340DF">
        <w:rPr>
          <w:i/>
          <w:sz w:val="28"/>
          <w:szCs w:val="28"/>
        </w:rPr>
        <w:t>3</w:t>
      </w:r>
      <w:r w:rsidRPr="001340DF">
        <w:rPr>
          <w:sz w:val="28"/>
          <w:szCs w:val="28"/>
        </w:rPr>
        <w:t xml:space="preserve"> и спиральные пружинки </w:t>
      </w:r>
      <w:r w:rsidRPr="001340DF">
        <w:rPr>
          <w:i/>
          <w:sz w:val="28"/>
          <w:szCs w:val="28"/>
        </w:rPr>
        <w:t>4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4',</w:t>
      </w:r>
      <w:r w:rsidRPr="001340DF">
        <w:rPr>
          <w:sz w:val="28"/>
          <w:szCs w:val="28"/>
        </w:rPr>
        <w:t xml:space="preserve"> через которые подводится ток к обмотке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. Эти же пружинки создают противодействующий момент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 xml:space="preserve">, пропорциональный углу закручивания </w:t>
      </w:r>
      <w:r w:rsidRPr="001340DF">
        <w:rPr>
          <w:i/>
          <w:sz w:val="28"/>
          <w:szCs w:val="28"/>
        </w:rPr>
        <w:sym w:font="Symbol" w:char="0061"/>
      </w:r>
      <w:r w:rsidRPr="001340DF">
        <w:rPr>
          <w:sz w:val="28"/>
          <w:szCs w:val="28"/>
        </w:rPr>
        <w:t>. Принцип действия прибора (рис. 7.4,б) основан на взаимодействии тока I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подвижной обмотки с магнитным потоком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>, неподвижной обмотки.</w:t>
      </w: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-4445</wp:posOffset>
            </wp:positionV>
            <wp:extent cx="3429000" cy="2400300"/>
            <wp:effectExtent l="19050" t="0" r="0" b="0"/>
            <wp:wrapTight wrapText="left">
              <wp:wrapPolygon edited="0">
                <wp:start x="-120" y="0"/>
                <wp:lineTo x="-120" y="21429"/>
                <wp:lineTo x="21600" y="21429"/>
                <wp:lineTo x="21600" y="0"/>
                <wp:lineTo x="-12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40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78pt;margin-top:5.35pt;width:72.05pt;height:33.95pt;z-index:251661312;visibility:visible;mso-wrap-edited:f" wrapcoords="-254 0 -254 527 19313 8429 508 8429 254 14224 4066 16859 4066 18439 14993 21073 20075 21073 21600 21073 21600 0 -254 0">
            <v:imagedata r:id="rId5" o:title=""/>
          </v:shape>
          <o:OLEObject Type="Embed" ProgID="Word.Picture.8" ShapeID="_x0000_s1027" DrawAspect="Content" ObjectID="_1546262354" r:id="rId6"/>
        </w:pict>
      </w: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При постоянном токе электромагнитная сила </w:t>
      </w:r>
      <w:proofErr w:type="spellStart"/>
      <w:r w:rsidRPr="001340DF">
        <w:rPr>
          <w:i/>
          <w:sz w:val="28"/>
          <w:szCs w:val="28"/>
        </w:rPr>
        <w:t>F</w:t>
      </w:r>
      <w:r w:rsidRPr="001340DF">
        <w:rPr>
          <w:sz w:val="28"/>
          <w:szCs w:val="28"/>
          <w:vertAlign w:val="subscript"/>
        </w:rPr>
        <w:t>эм</w:t>
      </w:r>
      <w:proofErr w:type="spellEnd"/>
      <w:r w:rsidRPr="001340DF">
        <w:rPr>
          <w:sz w:val="28"/>
          <w:szCs w:val="28"/>
        </w:rPr>
        <w:t>, действующая на проводники подвижной обмотки, пропорциональна току и магнитному потоку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>. Поскольку поток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 xml:space="preserve"> пропорционален току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неподвижной обмотки, вращающий момент, действующий на подвижную обмотку, пропорционален произведению токов обмоток: </w:t>
      </w: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proofErr w:type="gramStart"/>
      <w:r w:rsidRPr="001340DF">
        <w:rPr>
          <w:sz w:val="28"/>
          <w:szCs w:val="28"/>
        </w:rPr>
        <w:t>=</w:t>
      </w:r>
      <w:proofErr w:type="spellEnd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С</w:t>
      </w:r>
      <w:proofErr w:type="gramEnd"/>
      <w:r w:rsidRPr="001340DF">
        <w:rPr>
          <w:sz w:val="28"/>
          <w:szCs w:val="28"/>
        </w:rPr>
        <w:t>' Ф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 xml:space="preserve">2 </w:t>
      </w:r>
      <w:r w:rsidRPr="001340DF">
        <w:rPr>
          <w:sz w:val="28"/>
          <w:szCs w:val="28"/>
        </w:rPr>
        <w:t xml:space="preserve">= </w:t>
      </w:r>
      <w:r w:rsidRPr="001340DF">
        <w:rPr>
          <w:i/>
          <w:sz w:val="28"/>
          <w:szCs w:val="28"/>
        </w:rPr>
        <w:t>С"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 xml:space="preserve">2 </w:t>
      </w:r>
      <w:r w:rsidRPr="001340DF">
        <w:rPr>
          <w:sz w:val="28"/>
          <w:szCs w:val="28"/>
        </w:rPr>
        <w:t xml:space="preserve">, где </w:t>
      </w:r>
      <w:r w:rsidRPr="001340DF">
        <w:rPr>
          <w:i/>
          <w:sz w:val="28"/>
          <w:szCs w:val="28"/>
        </w:rPr>
        <w:t>С</w:t>
      </w:r>
      <w:r w:rsidRPr="001340DF">
        <w:rPr>
          <w:sz w:val="28"/>
          <w:szCs w:val="28"/>
        </w:rPr>
        <w:t xml:space="preserve">' и </w:t>
      </w:r>
      <w:r w:rsidRPr="001340DF">
        <w:rPr>
          <w:i/>
          <w:sz w:val="28"/>
          <w:szCs w:val="28"/>
        </w:rPr>
        <w:t>С" —</w:t>
      </w:r>
      <w:r w:rsidRPr="001340DF">
        <w:rPr>
          <w:sz w:val="28"/>
          <w:szCs w:val="28"/>
        </w:rPr>
        <w:t xml:space="preserve"> коэффициенты пропорциональности.</w:t>
      </w:r>
    </w:p>
    <w:p w:rsidR="00D35E47" w:rsidRPr="001340DF" w:rsidRDefault="00D35E47" w:rsidP="00D35E47">
      <w:pPr>
        <w:pStyle w:val="ab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При переменном токе вращающий момент пропорционален произведению мгновенных значений токов:</w:t>
      </w:r>
    </w:p>
    <w:p w:rsidR="00D35E47" w:rsidRPr="001340DF" w:rsidRDefault="00D35E47" w:rsidP="00D35E47">
      <w:pPr>
        <w:spacing w:before="240" w:after="240"/>
        <w:ind w:firstLine="357"/>
        <w:jc w:val="both"/>
        <w:rPr>
          <w:sz w:val="28"/>
          <w:szCs w:val="28"/>
          <w:lang w:val="en-US"/>
        </w:rPr>
      </w:pP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  <w:lang w:val="en-US"/>
        </w:rPr>
        <w:t xml:space="preserve">1 = 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  <w:lang w:val="en-US"/>
        </w:rPr>
        <w:t>1m</w:t>
      </w:r>
      <w:r w:rsidRPr="001340DF">
        <w:rPr>
          <w:sz w:val="28"/>
          <w:szCs w:val="28"/>
          <w:lang w:val="en-US"/>
        </w:rPr>
        <w:t>ּ</w:t>
      </w:r>
      <w:proofErr w:type="gramStart"/>
      <w:r w:rsidRPr="001340DF">
        <w:rPr>
          <w:sz w:val="28"/>
          <w:szCs w:val="28"/>
          <w:lang w:val="en-US"/>
        </w:rPr>
        <w:t>sin(</w:t>
      </w:r>
      <w:proofErr w:type="spellStart"/>
      <w:proofErr w:type="gramEnd"/>
      <w:r w:rsidRPr="001340DF">
        <w:rPr>
          <w:i/>
          <w:sz w:val="28"/>
          <w:szCs w:val="28"/>
          <w:lang w:val="en-US"/>
        </w:rPr>
        <w:t>ωt</w:t>
      </w:r>
      <w:proofErr w:type="spellEnd"/>
      <w:r w:rsidRPr="001340DF">
        <w:rPr>
          <w:i/>
          <w:sz w:val="28"/>
          <w:szCs w:val="28"/>
          <w:lang w:val="en-US"/>
        </w:rPr>
        <w:t xml:space="preserve">) </w:t>
      </w:r>
      <w:r w:rsidRPr="001340DF">
        <w:rPr>
          <w:sz w:val="28"/>
          <w:szCs w:val="28"/>
          <w:lang w:val="en-US"/>
        </w:rPr>
        <w:t xml:space="preserve"> </w:t>
      </w:r>
      <w:r w:rsidRPr="001340DF">
        <w:rPr>
          <w:sz w:val="28"/>
          <w:szCs w:val="28"/>
        </w:rPr>
        <w:t>и</w:t>
      </w:r>
      <w:r w:rsidRPr="001340DF">
        <w:rPr>
          <w:sz w:val="28"/>
          <w:szCs w:val="28"/>
          <w:lang w:val="en-US"/>
        </w:rPr>
        <w:t xml:space="preserve">  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  <w:lang w:val="en-US"/>
        </w:rPr>
        <w:t xml:space="preserve">2 = 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  <w:lang w:val="en-US"/>
        </w:rPr>
        <w:t>2m</w:t>
      </w:r>
      <w:r w:rsidRPr="001340DF">
        <w:rPr>
          <w:sz w:val="28"/>
          <w:szCs w:val="28"/>
          <w:lang w:val="en-US"/>
        </w:rPr>
        <w:t>ּsin(</w:t>
      </w:r>
      <w:proofErr w:type="spellStart"/>
      <w:r w:rsidRPr="001340DF">
        <w:rPr>
          <w:i/>
          <w:sz w:val="28"/>
          <w:szCs w:val="28"/>
          <w:lang w:val="en-US"/>
        </w:rPr>
        <w:t>ωt</w:t>
      </w:r>
      <w:proofErr w:type="spellEnd"/>
      <w:r w:rsidRPr="001340DF">
        <w:rPr>
          <w:sz w:val="28"/>
          <w:szCs w:val="28"/>
          <w:lang w:val="en-US"/>
        </w:rPr>
        <w:t xml:space="preserve"> + ψ</w:t>
      </w:r>
      <w:r w:rsidRPr="001340DF">
        <w:rPr>
          <w:i/>
          <w:sz w:val="28"/>
          <w:szCs w:val="28"/>
          <w:lang w:val="en-US"/>
        </w:rPr>
        <w:t>)</w:t>
      </w:r>
      <w:r w:rsidRPr="001340DF">
        <w:rPr>
          <w:sz w:val="28"/>
          <w:szCs w:val="28"/>
          <w:lang w:val="en-US"/>
        </w:rPr>
        <w:t>.</w:t>
      </w: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Показание прибора в этом случае определяется средним за период значением вращающего момента:</w:t>
      </w:r>
    </w:p>
    <w:p w:rsidR="00D35E47" w:rsidRPr="001340DF" w:rsidRDefault="00D35E47" w:rsidP="00D35E47">
      <w:pPr>
        <w:spacing w:before="240" w:after="240"/>
        <w:ind w:firstLine="357"/>
        <w:jc w:val="both"/>
        <w:rPr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 xml:space="preserve">= </w:t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485900" cy="48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>ψ.</w:t>
      </w: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Здесь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С</w:t>
      </w:r>
      <w:proofErr w:type="gramEnd"/>
      <w:r w:rsidRPr="001340DF">
        <w:rPr>
          <w:sz w:val="28"/>
          <w:szCs w:val="28"/>
        </w:rPr>
        <w:t xml:space="preserve"> — коэффициент, зависящий от числа витков, геометрических размеров и расположения катушек;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— действующие значения токов в обмотках; ψ— угол сдвига фаз между векторами токов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>.</w:t>
      </w: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lastRenderedPageBreak/>
        <w:t>При равенстве моментов (</w:t>
      </w:r>
      <w:proofErr w:type="gramStart"/>
      <w:r w:rsidRPr="001340DF">
        <w:rPr>
          <w:i/>
          <w:sz w:val="28"/>
          <w:szCs w:val="28"/>
          <w:lang w:val="en-US"/>
        </w:rPr>
        <w:t>M</w:t>
      </w:r>
      <w:proofErr w:type="spellStart"/>
      <w:proofErr w:type="gramEnd"/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</w:rPr>
        <w:t xml:space="preserve"> =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>) подвижная обмотка отклоняется на угол α и стрелка указывает на шкале числовое значение измеряемой электрической величины. Для успокоения подвижной части прибора используют воздушные демпферы. Электродинамические приборы применяют для измерения мощности, тока и напряжения в цепях переменного тока.</w:t>
      </w:r>
    </w:p>
    <w:p w:rsidR="00D35E47" w:rsidRPr="001340DF" w:rsidRDefault="00D35E47" w:rsidP="00D35E4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Приборы электродинамической системы обладают высокой точностью (обусловленной отсутствием </w:t>
      </w:r>
      <w:proofErr w:type="spellStart"/>
      <w:r w:rsidRPr="001340DF">
        <w:rPr>
          <w:sz w:val="28"/>
          <w:szCs w:val="28"/>
        </w:rPr>
        <w:t>ферромагнитных</w:t>
      </w:r>
      <w:proofErr w:type="spellEnd"/>
      <w:r w:rsidRPr="001340DF">
        <w:rPr>
          <w:sz w:val="28"/>
          <w:szCs w:val="28"/>
        </w:rPr>
        <w:t xml:space="preserve"> сердечников) и могут быть использованы для измерения электрических величин в цепях постоянного и переменного тока. Недостатками приборов являются чувствительность к перегрузкам и влияние посторонних магнитных полей на точность измерений. Приборы этой системы используются в качестве амперметров, вольтметров, и ваттметров.</w:t>
      </w:r>
    </w:p>
    <w:p w:rsidR="00ED07DB" w:rsidRDefault="00176164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5E47"/>
    <w:rsid w:val="00176164"/>
    <w:rsid w:val="00461CFE"/>
    <w:rsid w:val="00507E3A"/>
    <w:rsid w:val="00705BED"/>
    <w:rsid w:val="00C85CA5"/>
    <w:rsid w:val="00D35E47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E47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ab">
    <w:name w:val="Body Text Indent"/>
    <w:basedOn w:val="a"/>
    <w:link w:val="ac"/>
    <w:rsid w:val="00D35E47"/>
    <w:pPr>
      <w:ind w:firstLine="567"/>
    </w:pPr>
    <w:rPr>
      <w:szCs w:val="20"/>
    </w:rPr>
  </w:style>
  <w:style w:type="character" w:customStyle="1" w:styleId="ac">
    <w:name w:val="Основной текст с отступом Знак"/>
    <w:basedOn w:val="a0"/>
    <w:link w:val="ab"/>
    <w:rsid w:val="00D35E47"/>
    <w:rPr>
      <w:rFonts w:eastAsia="Times New Roman"/>
      <w:sz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D35E4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35E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2017-01-18T10:32:00Z</dcterms:created>
  <dcterms:modified xsi:type="dcterms:W3CDTF">2017-01-18T10:33:00Z</dcterms:modified>
</cp:coreProperties>
</file>